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7717" w14:textId="441103AC" w:rsidR="00BA0367" w:rsidRDefault="001A44C6" w:rsidP="0064377A">
      <w:pPr>
        <w:pStyle w:val="a3"/>
        <w:shd w:val="clear" w:color="auto" w:fill="FFFFFF"/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 О ПРОВЕДЕНИИ ОБЩЕСТВЕННОЙ ЭКСПЕРТИ</w:t>
      </w:r>
      <w:r w:rsidR="0064377A">
        <w:rPr>
          <w:b/>
          <w:sz w:val="28"/>
          <w:szCs w:val="28"/>
          <w:shd w:val="clear" w:color="auto" w:fill="FFFFFF"/>
        </w:rPr>
        <w:t>ЗЫ НОРМАТИВНО-ПРАВОВЫХ АКТОВ ОБЩЕСТВЕННОЙ ПАЛАТОЙ КУРГАНСКОЙ ОБЛАСТИ В 2021 ГОДУ</w:t>
      </w:r>
    </w:p>
    <w:p w14:paraId="509B79DB" w14:textId="4083CFBA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2021 году Общественная палата Курганской области продолжала проведение </w:t>
      </w:r>
      <w:r>
        <w:rPr>
          <w:b/>
          <w:sz w:val="28"/>
          <w:szCs w:val="28"/>
          <w:shd w:val="clear" w:color="auto" w:fill="FFFFFF"/>
        </w:rPr>
        <w:t>общественной экспертизы проектов федеральных и региональных законов, иных нормативных правовых актов.</w:t>
      </w:r>
    </w:p>
    <w:p w14:paraId="779EB1DA" w14:textId="3E5AACD8" w:rsidR="00BA0367" w:rsidRPr="00E33802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отчётный период рассмотрено </w:t>
      </w:r>
      <w:r w:rsidR="007025CD">
        <w:rPr>
          <w:b/>
          <w:sz w:val="28"/>
          <w:szCs w:val="28"/>
          <w:shd w:val="clear" w:color="auto" w:fill="FFFFFF"/>
        </w:rPr>
        <w:t>5</w:t>
      </w:r>
      <w:r w:rsidR="00871725">
        <w:rPr>
          <w:b/>
          <w:sz w:val="28"/>
          <w:szCs w:val="28"/>
          <w:shd w:val="clear" w:color="auto" w:fill="FFFFFF"/>
        </w:rPr>
        <w:t>4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документ.</w:t>
      </w:r>
      <w:r w:rsidR="000859E8">
        <w:rPr>
          <w:sz w:val="28"/>
          <w:szCs w:val="28"/>
          <w:shd w:val="clear" w:color="auto" w:fill="FFFFFF"/>
        </w:rPr>
        <w:t xml:space="preserve"> Из них с предложениями по изменению законопроекта </w:t>
      </w:r>
      <w:r w:rsidR="00E33802">
        <w:rPr>
          <w:sz w:val="28"/>
          <w:szCs w:val="28"/>
          <w:shd w:val="clear" w:color="auto" w:fill="FFFFFF"/>
        </w:rPr>
        <w:t>–</w:t>
      </w:r>
      <w:r w:rsidR="000859E8">
        <w:rPr>
          <w:sz w:val="28"/>
          <w:szCs w:val="28"/>
          <w:shd w:val="clear" w:color="auto" w:fill="FFFFFF"/>
        </w:rPr>
        <w:t xml:space="preserve"> </w:t>
      </w:r>
      <w:r w:rsidR="00E33802" w:rsidRPr="00E33802">
        <w:rPr>
          <w:b/>
          <w:bCs/>
          <w:sz w:val="28"/>
          <w:szCs w:val="28"/>
          <w:shd w:val="clear" w:color="auto" w:fill="FFFFFF"/>
        </w:rPr>
        <w:t>14</w:t>
      </w:r>
      <w:r w:rsidR="00E33802">
        <w:rPr>
          <w:sz w:val="28"/>
          <w:szCs w:val="28"/>
          <w:shd w:val="clear" w:color="auto" w:fill="FFFFFF"/>
        </w:rPr>
        <w:t>.</w:t>
      </w:r>
    </w:p>
    <w:p w14:paraId="1E19FC99" w14:textId="77777777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Проекты:</w:t>
      </w:r>
    </w:p>
    <w:p w14:paraId="161FECB6" w14:textId="77777777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постановлений Правительства РФ – </w:t>
      </w:r>
      <w:r>
        <w:rPr>
          <w:b/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;</w:t>
      </w:r>
    </w:p>
    <w:p w14:paraId="61C8BAD6" w14:textId="295910E2" w:rsidR="00BA0367" w:rsidRPr="00CC237A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Федеральных законов – </w:t>
      </w:r>
      <w:r>
        <w:rPr>
          <w:b/>
          <w:sz w:val="28"/>
          <w:szCs w:val="28"/>
          <w:shd w:val="clear" w:color="auto" w:fill="FFFFFF"/>
        </w:rPr>
        <w:t>2</w:t>
      </w:r>
      <w:r w:rsidR="00CC237A" w:rsidRPr="00CC237A">
        <w:rPr>
          <w:b/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;</w:t>
      </w:r>
    </w:p>
    <w:p w14:paraId="6CB490D6" w14:textId="77777777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постановлений Губернатора Курганской области –</w:t>
      </w:r>
      <w:r>
        <w:rPr>
          <w:b/>
          <w:sz w:val="28"/>
          <w:szCs w:val="28"/>
          <w:shd w:val="clear" w:color="auto" w:fill="FFFFFF"/>
        </w:rPr>
        <w:t xml:space="preserve"> 2</w:t>
      </w:r>
      <w:r>
        <w:rPr>
          <w:sz w:val="28"/>
          <w:szCs w:val="28"/>
          <w:shd w:val="clear" w:color="auto" w:fill="FFFFFF"/>
        </w:rPr>
        <w:t>;</w:t>
      </w:r>
    </w:p>
    <w:p w14:paraId="66254D90" w14:textId="5AB9D6DB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постановлений Правительства Курганской области – </w:t>
      </w:r>
      <w:r w:rsidR="00E33802" w:rsidRPr="00E33802">
        <w:rPr>
          <w:b/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;</w:t>
      </w:r>
    </w:p>
    <w:p w14:paraId="401D75D6" w14:textId="5BE7F51F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распоряжений Правительства Курганской области – </w:t>
      </w:r>
      <w:r w:rsidR="00E33802" w:rsidRPr="00E33802">
        <w:rPr>
          <w:b/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</w:t>
      </w:r>
    </w:p>
    <w:p w14:paraId="09146812" w14:textId="69BE3AFC" w:rsidR="00BA0367" w:rsidRDefault="000859E8" w:rsidP="000859E8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E3380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нормативные акты органов исполнительной власти </w:t>
      </w:r>
      <w:r w:rsidR="00A92DB1">
        <w:rPr>
          <w:sz w:val="28"/>
          <w:szCs w:val="28"/>
          <w:shd w:val="clear" w:color="auto" w:fill="FFFFFF"/>
        </w:rPr>
        <w:t>Курганской области -</w:t>
      </w:r>
      <w:r w:rsidR="00E33802" w:rsidRPr="00E33802">
        <w:rPr>
          <w:sz w:val="28"/>
          <w:szCs w:val="28"/>
          <w:shd w:val="clear" w:color="auto" w:fill="FFFFFF"/>
        </w:rPr>
        <w:t xml:space="preserve"> </w:t>
      </w:r>
      <w:r w:rsidR="00E33802" w:rsidRPr="00E33802">
        <w:rPr>
          <w:b/>
          <w:bCs/>
          <w:sz w:val="28"/>
          <w:szCs w:val="28"/>
          <w:shd w:val="clear" w:color="auto" w:fill="FFFFFF"/>
        </w:rPr>
        <w:t>4</w:t>
      </w:r>
      <w:r w:rsidR="00A92DB1">
        <w:rPr>
          <w:sz w:val="28"/>
          <w:szCs w:val="28"/>
          <w:shd w:val="clear" w:color="auto" w:fill="FFFFFF"/>
        </w:rPr>
        <w:t>.</w:t>
      </w:r>
    </w:p>
    <w:p w14:paraId="6EE91F1A" w14:textId="77777777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данной работе наиболее плодотворно участвовали: члены Совета региональной Общественной палаты и привлекаемые ими эксперты – В.И. Яхонтов, Комиссия по законодательству – С.В. </w:t>
      </w:r>
      <w:proofErr w:type="spellStart"/>
      <w:r>
        <w:rPr>
          <w:sz w:val="28"/>
          <w:szCs w:val="28"/>
          <w:shd w:val="clear" w:color="auto" w:fill="FFFFFF"/>
        </w:rPr>
        <w:t>Штангеев</w:t>
      </w:r>
      <w:proofErr w:type="spellEnd"/>
      <w:r>
        <w:rPr>
          <w:sz w:val="28"/>
          <w:szCs w:val="28"/>
          <w:shd w:val="clear" w:color="auto" w:fill="FFFFFF"/>
        </w:rPr>
        <w:t>, Ассоциация юристов Зауралья – В.В. Раев, А.Я. Неверов.</w:t>
      </w:r>
    </w:p>
    <w:p w14:paraId="005B1ADD" w14:textId="6B64CBC6" w:rsidR="00BA0367" w:rsidRDefault="00BA0367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Приведём некоторые примеры нашей деятельности по экспертизе поступивших проектов документов на федеральном уровне:</w:t>
      </w:r>
    </w:p>
    <w:p w14:paraId="14EA6CEF" w14:textId="19F89821" w:rsidR="00802D3C" w:rsidRDefault="00802D3C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основы государственной культурной политики РФ;</w:t>
      </w:r>
    </w:p>
    <w:p w14:paraId="70F0FB5C" w14:textId="43823A08" w:rsidR="00802D3C" w:rsidRDefault="00802D3C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A5EF4">
        <w:rPr>
          <w:sz w:val="28"/>
          <w:szCs w:val="28"/>
          <w:shd w:val="clear" w:color="auto" w:fill="FFFFFF"/>
        </w:rPr>
        <w:t>изменения в Федеральный закон «О санитарно-эпидемиологическом благополучии населения», в Воздушный кодекс РФ, ФЗ «Устав железнодорожного транспорта РФ»</w:t>
      </w:r>
      <w:r w:rsidR="007A4342">
        <w:rPr>
          <w:sz w:val="28"/>
          <w:szCs w:val="28"/>
          <w:shd w:val="clear" w:color="auto" w:fill="FFFFFF"/>
        </w:rPr>
        <w:t xml:space="preserve">, касаемые введения </w:t>
      </w:r>
      <w:r w:rsidR="007A4342">
        <w:rPr>
          <w:sz w:val="28"/>
          <w:szCs w:val="28"/>
          <w:shd w:val="clear" w:color="auto" w:fill="FFFFFF"/>
          <w:lang w:val="en-US"/>
        </w:rPr>
        <w:t>QR</w:t>
      </w:r>
      <w:r w:rsidR="007A4342">
        <w:rPr>
          <w:sz w:val="28"/>
          <w:szCs w:val="28"/>
          <w:shd w:val="clear" w:color="auto" w:fill="FFFFFF"/>
        </w:rPr>
        <w:t>-кодов;</w:t>
      </w:r>
    </w:p>
    <w:p w14:paraId="75F9165A" w14:textId="06C6ED92" w:rsidR="00FA1ED8" w:rsidRDefault="00FA1ED8" w:rsidP="00BA0367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57ED6">
        <w:rPr>
          <w:sz w:val="28"/>
          <w:szCs w:val="28"/>
          <w:shd w:val="clear" w:color="auto" w:fill="FFFFFF"/>
        </w:rPr>
        <w:t xml:space="preserve">законопроекты о продлении </w:t>
      </w:r>
      <w:r w:rsidR="00E71557">
        <w:rPr>
          <w:sz w:val="28"/>
          <w:szCs w:val="28"/>
          <w:shd w:val="clear" w:color="auto" w:fill="FFFFFF"/>
        </w:rPr>
        <w:t>«</w:t>
      </w:r>
      <w:r w:rsidR="00857ED6">
        <w:rPr>
          <w:sz w:val="28"/>
          <w:szCs w:val="28"/>
          <w:shd w:val="clear" w:color="auto" w:fill="FFFFFF"/>
        </w:rPr>
        <w:t>дачной амнистии</w:t>
      </w:r>
      <w:r w:rsidR="00E71557">
        <w:rPr>
          <w:sz w:val="28"/>
          <w:szCs w:val="28"/>
          <w:shd w:val="clear" w:color="auto" w:fill="FFFFFF"/>
        </w:rPr>
        <w:t>»</w:t>
      </w:r>
      <w:r w:rsidR="00857ED6">
        <w:rPr>
          <w:sz w:val="28"/>
          <w:szCs w:val="28"/>
          <w:shd w:val="clear" w:color="auto" w:fill="FFFFFF"/>
        </w:rPr>
        <w:t>;</w:t>
      </w:r>
    </w:p>
    <w:p w14:paraId="4CA36FD1" w14:textId="13D5882D" w:rsidR="00765CE1" w:rsidRDefault="00857ED6" w:rsidP="00765CE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765CE1">
        <w:rPr>
          <w:sz w:val="28"/>
          <w:szCs w:val="28"/>
          <w:shd w:val="clear" w:color="auto" w:fill="FFFFFF"/>
        </w:rPr>
        <w:t xml:space="preserve"> изменения в Федеральный закон «О некоммерческих организациях»;</w:t>
      </w:r>
    </w:p>
    <w:p w14:paraId="01D5E1B3" w14:textId="2F2F087D" w:rsidR="00765CE1" w:rsidRDefault="00765CE1" w:rsidP="00765CE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изменения в Федеральный закон «Об образовании в РФ»</w:t>
      </w:r>
      <w:r w:rsidR="00554FB1">
        <w:rPr>
          <w:sz w:val="28"/>
          <w:szCs w:val="28"/>
          <w:shd w:val="clear" w:color="auto" w:fill="FFFFFF"/>
        </w:rPr>
        <w:t>, касаемые применения дистанционных образовательных технологий»;</w:t>
      </w:r>
    </w:p>
    <w:p w14:paraId="3A656918" w14:textId="5B681A3E" w:rsidR="00554FB1" w:rsidRDefault="00554FB1" w:rsidP="00765CE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7C5D71">
        <w:rPr>
          <w:sz w:val="28"/>
          <w:szCs w:val="28"/>
          <w:shd w:val="clear" w:color="auto" w:fill="FFFFFF"/>
        </w:rPr>
        <w:t xml:space="preserve"> проекты Федеральных законов по вопросам алиментной системы;</w:t>
      </w:r>
    </w:p>
    <w:p w14:paraId="43C39B62" w14:textId="2943EA87" w:rsidR="00F00A4A" w:rsidRDefault="00F00A4A" w:rsidP="00765CE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постановление Правительства РФ «О реестре социально ориентированных некоммерческих организаций»;</w:t>
      </w:r>
    </w:p>
    <w:p w14:paraId="2D88F431" w14:textId="4A87E7B3" w:rsidR="00F00A4A" w:rsidRDefault="00F00A4A" w:rsidP="00765CE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изменения в Федеральный закон «Об общих принципах организации местного самоуправления в РФ»;</w:t>
      </w:r>
    </w:p>
    <w:p w14:paraId="5AD089EE" w14:textId="15922B24" w:rsidR="00F00A4A" w:rsidRDefault="006C1B9D" w:rsidP="00765CE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проект Федерального закона «О строительных сберегательных кассах»;</w:t>
      </w:r>
    </w:p>
    <w:p w14:paraId="238DBFB9" w14:textId="62EB70E0" w:rsidR="006C1B9D" w:rsidRDefault="00E0071C" w:rsidP="00765CE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проект Федерального закона «О семеноводстве»;</w:t>
      </w:r>
    </w:p>
    <w:p w14:paraId="0B891D1A" w14:textId="75ECA049" w:rsidR="007A4342" w:rsidRPr="007A4342" w:rsidRDefault="00E71557" w:rsidP="00351CCF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законопроект о «гаражной амнистии»;</w:t>
      </w:r>
    </w:p>
    <w:p w14:paraId="381F6732" w14:textId="77777777" w:rsidR="00BA0367" w:rsidRDefault="00BA0367" w:rsidP="007C5D71">
      <w:pPr>
        <w:pStyle w:val="a3"/>
        <w:shd w:val="clear" w:color="auto" w:fill="FFFFFF"/>
        <w:spacing w:line="23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региональном уровне.</w:t>
      </w:r>
    </w:p>
    <w:p w14:paraId="35A94282" w14:textId="4B7E790A" w:rsidR="00CF3DB9" w:rsidRDefault="008839BB" w:rsidP="007C5D71">
      <w:pPr>
        <w:spacing w:line="23" w:lineRule="atLeast"/>
      </w:pPr>
      <w:r>
        <w:lastRenderedPageBreak/>
        <w:t>- постановление Правительства Курганской области «Об утверждении Положения о Департаменте финансов Курганской области»;</w:t>
      </w:r>
    </w:p>
    <w:p w14:paraId="4DF64B53" w14:textId="1816EA91" w:rsidR="008839BB" w:rsidRDefault="00802D3C" w:rsidP="007C5D71">
      <w:pPr>
        <w:spacing w:line="23" w:lineRule="atLeast"/>
      </w:pPr>
      <w:r>
        <w:t>-</w:t>
      </w:r>
      <w:r w:rsidR="007A4342">
        <w:t xml:space="preserve"> постановление Правительства Курганской области «</w:t>
      </w:r>
      <w:r w:rsidR="00FA1ED8">
        <w:t>Об утверждении Перечня главных администраторов доходов областного бюджета»;</w:t>
      </w:r>
    </w:p>
    <w:p w14:paraId="423183EF" w14:textId="542B31B3" w:rsidR="00857ED6" w:rsidRDefault="00857ED6" w:rsidP="007C5D71">
      <w:pPr>
        <w:spacing w:line="23" w:lineRule="atLeast"/>
      </w:pPr>
      <w:r>
        <w:t>- постановление Губернатора Курганской области «Об областных конкурсах на предоставление грантов Губернатора Курганской области в сфере физической культуры и спорта»;</w:t>
      </w:r>
    </w:p>
    <w:p w14:paraId="2453CD35" w14:textId="0138C3FE" w:rsidR="00F10653" w:rsidRDefault="00F81B5E" w:rsidP="007C5D71">
      <w:pPr>
        <w:spacing w:line="23" w:lineRule="atLeast"/>
      </w:pPr>
      <w:r>
        <w:t xml:space="preserve">- </w:t>
      </w:r>
      <w:r w:rsidR="00F10653">
        <w:t>законопроект «О внесении изменений в закон Курганской области «О бюджетном процессе в Курганской области»;</w:t>
      </w:r>
    </w:p>
    <w:p w14:paraId="79C38F48" w14:textId="6DD81F58" w:rsidR="00914359" w:rsidRDefault="00914359" w:rsidP="007C5D71">
      <w:pPr>
        <w:spacing w:line="23" w:lineRule="atLeast"/>
      </w:pPr>
      <w:r>
        <w:t>- постановление Правительства Кур</w:t>
      </w:r>
      <w:r w:rsidR="007C5D71">
        <w:t>ганской области «О государственной программе Курганской области «Поддержка социально ориентированных некоммерческих организаций в Курганской области»;</w:t>
      </w:r>
    </w:p>
    <w:p w14:paraId="1737526E" w14:textId="72FF14BE" w:rsidR="007C5D71" w:rsidRDefault="007C5D71" w:rsidP="007C5D71">
      <w:pPr>
        <w:spacing w:line="23" w:lineRule="atLeast"/>
      </w:pPr>
      <w:r>
        <w:t xml:space="preserve">- </w:t>
      </w:r>
      <w:r w:rsidR="00F00A4A">
        <w:t>постановление Правительства Курганской области «О государственной программе Курганской области «Управление государственным имуществом и земельными ресурсами Курганской области»;</w:t>
      </w:r>
    </w:p>
    <w:p w14:paraId="3ECBBDFA" w14:textId="77777777" w:rsidR="00F00A4A" w:rsidRDefault="00F00A4A" w:rsidP="007C5D71">
      <w:pPr>
        <w:spacing w:line="23" w:lineRule="atLeast"/>
      </w:pPr>
    </w:p>
    <w:p w14:paraId="7844567B" w14:textId="77777777" w:rsidR="00F10653" w:rsidRDefault="00F10653" w:rsidP="007C5D71">
      <w:pPr>
        <w:spacing w:line="23" w:lineRule="atLeast"/>
      </w:pPr>
    </w:p>
    <w:p w14:paraId="6DC89828" w14:textId="77777777" w:rsidR="00FA1ED8" w:rsidRDefault="00FA1ED8" w:rsidP="007C5D71">
      <w:pPr>
        <w:spacing w:line="23" w:lineRule="atLeast"/>
      </w:pPr>
    </w:p>
    <w:sectPr w:rsidR="00FA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67"/>
    <w:rsid w:val="000859E8"/>
    <w:rsid w:val="001A44C6"/>
    <w:rsid w:val="001A5EF4"/>
    <w:rsid w:val="00351CCF"/>
    <w:rsid w:val="00554FB1"/>
    <w:rsid w:val="0064377A"/>
    <w:rsid w:val="006C1B9D"/>
    <w:rsid w:val="007025CD"/>
    <w:rsid w:val="00765A58"/>
    <w:rsid w:val="00765CE1"/>
    <w:rsid w:val="007A4342"/>
    <w:rsid w:val="007C5D71"/>
    <w:rsid w:val="00802D3C"/>
    <w:rsid w:val="00857ED6"/>
    <w:rsid w:val="00871725"/>
    <w:rsid w:val="008839BB"/>
    <w:rsid w:val="00914359"/>
    <w:rsid w:val="00A92DB1"/>
    <w:rsid w:val="00BA0367"/>
    <w:rsid w:val="00CC237A"/>
    <w:rsid w:val="00CF3DB9"/>
    <w:rsid w:val="00DA2E50"/>
    <w:rsid w:val="00E0071C"/>
    <w:rsid w:val="00E33802"/>
    <w:rsid w:val="00E71557"/>
    <w:rsid w:val="00F00A4A"/>
    <w:rsid w:val="00F10653"/>
    <w:rsid w:val="00F81B5E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3813"/>
  <w15:chartTrackingRefBased/>
  <w15:docId w15:val="{84544A98-7A5B-4AD4-9800-566399CF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367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2022-05-19T04:17:00Z</dcterms:created>
  <dcterms:modified xsi:type="dcterms:W3CDTF">2022-05-19T08:56:00Z</dcterms:modified>
</cp:coreProperties>
</file>